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раздела 8 Требований к порядку разработки и утверждения схем теплоснабжения, утвержденных Постановлением Правительства Российской Федерации от 22.02.2012 № 154, сообщаем о </w:t>
      </w:r>
      <w:bookmarkStart w:id="0" w:name="_GoBack"/>
      <w:r w:rsidRPr="004C52C0">
        <w:rPr>
          <w:rFonts w:ascii="Times New Roman" w:hAnsi="Times New Roman" w:cs="Times New Roman"/>
          <w:sz w:val="28"/>
          <w:szCs w:val="28"/>
        </w:rPr>
        <w:t>начале разработки схем теплоснабжения следующих сельских поселений Уватского муниципального района</w:t>
      </w:r>
      <w:bookmarkEnd w:id="0"/>
      <w:r w:rsidRPr="004C52C0">
        <w:rPr>
          <w:rFonts w:ascii="Times New Roman" w:hAnsi="Times New Roman" w:cs="Times New Roman"/>
          <w:sz w:val="28"/>
          <w:szCs w:val="28"/>
        </w:rPr>
        <w:t>: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расноярское сельское поселение;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2C0">
        <w:rPr>
          <w:rFonts w:ascii="Times New Roman" w:hAnsi="Times New Roman" w:cs="Times New Roman"/>
          <w:sz w:val="28"/>
          <w:szCs w:val="28"/>
        </w:rPr>
        <w:t>Горно</w:t>
      </w:r>
      <w:r>
        <w:rPr>
          <w:rFonts w:ascii="Times New Roman" w:hAnsi="Times New Roman" w:cs="Times New Roman"/>
          <w:sz w:val="28"/>
          <w:szCs w:val="28"/>
        </w:rPr>
        <w:t>слинкинское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Ивановское сельское поселение;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2C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инниковское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>Разработку схем теплоснабжения будет выполнять администрация У</w:t>
      </w:r>
      <w:r>
        <w:rPr>
          <w:rFonts w:ascii="Times New Roman" w:hAnsi="Times New Roman" w:cs="Times New Roman"/>
          <w:sz w:val="28"/>
          <w:szCs w:val="28"/>
        </w:rPr>
        <w:t>ватского муниципального района.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предоставляют разработчикам схем теплоснабжения по их запросам в течение 14 календарных дней </w:t>
      </w:r>
      <w:proofErr w:type="gramStart"/>
      <w:r w:rsidRPr="004C52C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C52C0">
        <w:rPr>
          <w:rFonts w:ascii="Times New Roman" w:hAnsi="Times New Roman" w:cs="Times New Roman"/>
          <w:sz w:val="28"/>
          <w:szCs w:val="28"/>
        </w:rPr>
        <w:t xml:space="preserve"> запроса действующие на момент разработки схемы теплоснабжения инвестиционные программы теплоснабжающих и </w:t>
      </w:r>
      <w:proofErr w:type="spellStart"/>
      <w:r w:rsidRPr="004C52C0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4C52C0">
        <w:rPr>
          <w:rFonts w:ascii="Times New Roman" w:hAnsi="Times New Roman" w:cs="Times New Roman"/>
          <w:sz w:val="28"/>
          <w:szCs w:val="28"/>
        </w:rPr>
        <w:t xml:space="preserve"> организаций, а также следующую информацию о </w:t>
      </w:r>
      <w:r>
        <w:rPr>
          <w:rFonts w:ascii="Times New Roman" w:hAnsi="Times New Roman" w:cs="Times New Roman"/>
          <w:sz w:val="28"/>
          <w:szCs w:val="28"/>
        </w:rPr>
        <w:t>тарифах в сфере теплоснабжения: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 xml:space="preserve">а) динамика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(тарифов), по каждому из регулируемых видов деятельности и по каждой </w:t>
      </w:r>
      <w:proofErr w:type="spellStart"/>
      <w:r w:rsidRPr="004C52C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4C52C0">
        <w:rPr>
          <w:rFonts w:ascii="Times New Roman" w:hAnsi="Times New Roman" w:cs="Times New Roman"/>
          <w:sz w:val="28"/>
          <w:szCs w:val="28"/>
        </w:rPr>
        <w:t xml:space="preserve"> и теплоснабжающей организации на территории соответствующего поселения,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>б) структура тарифов, установленных на момент разработки схемы теплоснабжения;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lastRenderedPageBreak/>
        <w:t>в) размер платы за подключение к системе теплоснабжения и размер необходимой валовой выручки от осущес</w:t>
      </w:r>
      <w:r>
        <w:rPr>
          <w:rFonts w:ascii="Times New Roman" w:hAnsi="Times New Roman" w:cs="Times New Roman"/>
          <w:sz w:val="28"/>
          <w:szCs w:val="28"/>
        </w:rPr>
        <w:t>твления указанной деятельности;</w:t>
      </w:r>
    </w:p>
    <w:p w:rsidR="004C52C0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>г) размер платы за услуги по поддержанию резервной тепловой мощности, в том числе для социально з</w:t>
      </w:r>
      <w:r>
        <w:rPr>
          <w:rFonts w:ascii="Times New Roman" w:hAnsi="Times New Roman" w:cs="Times New Roman"/>
          <w:sz w:val="28"/>
          <w:szCs w:val="28"/>
        </w:rPr>
        <w:t>начимых категорий потребителей.</w:t>
      </w:r>
    </w:p>
    <w:p w:rsidR="00CD11C4" w:rsidRPr="004C52C0" w:rsidRDefault="004C52C0" w:rsidP="004C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C0">
        <w:rPr>
          <w:rFonts w:ascii="Times New Roman" w:hAnsi="Times New Roman" w:cs="Times New Roman"/>
          <w:sz w:val="28"/>
          <w:szCs w:val="28"/>
        </w:rPr>
        <w:t xml:space="preserve">Указанная информация предоставляется в адрес МКУ «Комитет по ЖКХ Уватского муниципального района» по адресу: 626170, Тюменская область, </w:t>
      </w:r>
      <w:proofErr w:type="spellStart"/>
      <w:r w:rsidRPr="004C52C0">
        <w:rPr>
          <w:rFonts w:ascii="Times New Roman" w:hAnsi="Times New Roman" w:cs="Times New Roman"/>
          <w:sz w:val="28"/>
          <w:szCs w:val="28"/>
        </w:rPr>
        <w:t>Уватский</w:t>
      </w:r>
      <w:proofErr w:type="spellEnd"/>
      <w:r w:rsidRPr="004C52C0">
        <w:rPr>
          <w:rFonts w:ascii="Times New Roman" w:hAnsi="Times New Roman" w:cs="Times New Roman"/>
          <w:sz w:val="28"/>
          <w:szCs w:val="28"/>
        </w:rPr>
        <w:t xml:space="preserve"> район, с. Уват, ул. Иртышская, 19. Тел. +7 (34561) 2-80-61, 2-80-60, 2-81-20. Адрес электронной почты: uvat_gkx@mail.ru.</w:t>
      </w:r>
    </w:p>
    <w:sectPr w:rsidR="00CD11C4" w:rsidRPr="004C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9E"/>
    <w:rsid w:val="004C52C0"/>
    <w:rsid w:val="005E649E"/>
    <w:rsid w:val="00C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2015-06-17T11:42:00Z</dcterms:created>
  <dcterms:modified xsi:type="dcterms:W3CDTF">2015-06-17T11:44:00Z</dcterms:modified>
</cp:coreProperties>
</file>